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ind w:firstLine="642" w:firstLineChars="200"/>
        <w:textAlignment w:val="auto"/>
        <w:rPr>
          <w:rFonts w:hint="eastAsia" w:ascii="楷体" w:hAnsi="楷体" w:eastAsia="楷体" w:cs="楷体"/>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1：筑牢开发区根基，助推郑州都市圈高质量发展</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r>
        <w:rPr>
          <w:rFonts w:hint="eastAsia" w:ascii="仿宋_GB2312" w:hAnsi="仿宋_GB2312" w:eastAsia="仿宋_GB2312" w:cs="仿宋_GB2312"/>
          <w:kern w:val="0"/>
          <w:sz w:val="32"/>
          <w:szCs w:val="32"/>
          <w:lang w:val="en-US" w:eastAsia="zh-CN" w:bidi="ar-SA"/>
          <w14:ligatures w14:val="none"/>
        </w:rPr>
        <w:t>习总书记对中国开发区40年发展成就给予了肯定，对未来开发区的发展给予了殷切期望。同时，开发区也一直是历届河南省委省政府各项工作的战略重心。随着郑州都市圈获批，郑州都市圈驶入发展快车道，带动全省主引擎功能进一步凸显。作为产业发展核心载体，开发区发展优劣直接事关郑州都市圈发展成败。时值“十五五”规划启动之际，系统研判辖区内各开发区特征与问题、全面梳理总结经验与做法，无论对促进郑州都市圈高质量发展，还是对引领和推动全省开发区快速发展，无疑都具有重要的战略意义和实际价值。</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642" w:firstLineChars="200"/>
        <w:textAlignment w:val="auto"/>
        <w:rPr>
          <w:rFonts w:hint="eastAsia"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2：优先全力培育经（开）（北）港深度融合示范区，合力构建中原新质生产力高质量发展示范区，打造郑州都市圈核心增长极</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Times New Roman" w:hAnsi="Times New Roman" w:eastAsia="仿宋" w:cs="宋体"/>
          <w:i w:val="0"/>
          <w:iCs w:val="0"/>
          <w:kern w:val="0"/>
          <w:sz w:val="32"/>
          <w:szCs w:val="32"/>
          <w:lang w:val="en-US" w:eastAsia="zh-CN" w:bidi="ar-SA"/>
          <w14:ligatures w14:val="none"/>
        </w:rPr>
      </w:pPr>
      <w:r>
        <w:rPr>
          <w:rFonts w:hint="eastAsia" w:ascii="Times New Roman" w:hAnsi="Times New Roman" w:eastAsia="仿宋" w:cs="宋体"/>
          <w:b/>
          <w:bCs/>
          <w:i w:val="0"/>
          <w:iCs w:val="0"/>
          <w:kern w:val="0"/>
          <w:sz w:val="32"/>
          <w:szCs w:val="32"/>
          <w:lang w:val="en-US" w:eastAsia="zh-CN" w:bidi="ar-SA"/>
          <w14:ligatures w14:val="none"/>
        </w:rPr>
        <w:t>备选题目：合力构建中原新质生产力高质量发展示范区，打造郑州都市圈核心增长极</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r>
        <w:rPr>
          <w:rFonts w:hint="eastAsia" w:ascii="仿宋_GB2312" w:hAnsi="仿宋_GB2312" w:eastAsia="仿宋_GB2312" w:cs="仿宋_GB2312"/>
          <w:kern w:val="0"/>
          <w:sz w:val="32"/>
          <w:szCs w:val="32"/>
          <w:lang w:val="en-US" w:eastAsia="zh-CN" w:bidi="ar-SA"/>
          <w14:ligatures w14:val="none"/>
        </w:rPr>
        <w:t>河南发展的重心在郑州都市圈，郑州都市圈发展的重心在郑汴港，这早已在省、市各层级达成共识。郑汴港虽被称为“金三角”，但三条边发展水平、发展潜力、发展时序、战略价值实际并不相同，综合来看，“郑港”无疑最优。只有先郑港同城，才有郑开同城，否则就是空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郑港”之间坐拥中原科技城（郑东新区）、经开区、航空港区三大核心引擎，放眼整个都市圈，无能出其右者。三大引擎围合区域，合力构建中原新质生产力高质量发展示范区，无疑是中原特色最鲜明、战略级别最高、政策平台最多、行政壁垒阻力最小，引擎动力最足、发展潜力最大、创新活力最强、产业基础最厚、区位交通条件最优、营商环境最佳、范围规模最适中、申报国家级新区胜算最大，当之无愧的郑州都市圈核心增长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进一步聚焦，郑港之间中原科技城（郑东新区）、经开区同处于主城已基本融合一体，经开区与港区之间则由于区划、郑民高速阻隔等诸多客观因素，虽看似近在咫尺，却实则远在天涯，无疑成为郑港之间联系最薄弱点、制约郑港同城化的最大卡点。无论是经开区，还是港区，尤其北港片区，仅靠单打独斗，势必举步维艰，倘若跳出局部，站位全局，优先全力培育和打造经（开）-（北）港深度融合示范区，通过顶层治理架构设计、功能优化重组、空间整合提升、交通互联互通、设施共建共享，打破行政、空间和交通壁垒，必将成为郑港同城化最佳切入点、最大发展契机，更成为开启郑州都市圈高质量发展的“金钥匙”。</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楷体" w:hAnsi="楷体" w:eastAsia="楷体" w:cs="楷体"/>
          <w:b/>
          <w:bCs/>
          <w:kern w:val="0"/>
          <w:sz w:val="32"/>
          <w:szCs w:val="32"/>
          <w:lang w:val="en-US" w:eastAsia="zh-CN" w:bidi="ar-SA"/>
          <w14:ligatures w14:val="none"/>
        </w:rPr>
      </w:pPr>
    </w:p>
    <w:p>
      <w:pPr>
        <w:keepNext w:val="0"/>
        <w:keepLines w:val="0"/>
        <w:pageBreakBefore w:val="0"/>
        <w:widowControl w:val="0"/>
        <w:kinsoku/>
        <w:wordWrap/>
        <w:overflowPunct/>
        <w:topLinePunct w:val="0"/>
        <w:autoSpaceDE/>
        <w:autoSpaceDN/>
        <w:bidi w:val="0"/>
        <w:adjustRightInd/>
        <w:snapToGrid/>
        <w:textAlignment w:val="auto"/>
        <w:rPr>
          <w:rFonts w:hint="default"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3.以平台经济塑造发展新动能新优势</w:t>
      </w:r>
    </w:p>
    <w:p>
      <w:pPr>
        <w:keepNext w:val="0"/>
        <w:keepLines w:val="0"/>
        <w:pageBreakBefore w:val="0"/>
        <w:widowControl w:val="0"/>
        <w:kinsoku/>
        <w:wordWrap/>
        <w:overflowPunct/>
        <w:topLinePunct w:val="0"/>
        <w:autoSpaceDE/>
        <w:autoSpaceDN/>
        <w:bidi w:val="0"/>
        <w:adjustRightInd/>
        <w:snapToGrid/>
        <w:textAlignment w:val="auto"/>
        <w:rPr>
          <w:rFonts w:hint="default"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4.加快未来产业布局，打造强劲增长极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bCs/>
          <w:kern w:val="0"/>
          <w:sz w:val="32"/>
          <w:szCs w:val="32"/>
          <w:lang w:val="en-US" w:eastAsia="zh-CN" w:bidi="ar-SA"/>
          <w14:ligatures w14:val="none"/>
        </w:rPr>
      </w:pPr>
      <w:r>
        <w:rPr>
          <w:rFonts w:hint="eastAsia" w:ascii="黑体" w:hAnsi="黑体" w:eastAsia="黑体" w:cs="黑体"/>
          <w:kern w:val="0"/>
          <w:sz w:val="32"/>
          <w:szCs w:val="32"/>
          <w:lang w:val="en-US" w:eastAsia="zh-CN" w:bidi="ar-SA"/>
          <w14:ligatures w14:val="none"/>
        </w:rPr>
        <w:t>5.</w:t>
      </w:r>
      <w:r>
        <w:rPr>
          <w:rFonts w:hint="eastAsia" w:ascii="楷体" w:hAnsi="楷体" w:eastAsia="楷体" w:cs="楷体"/>
          <w:b/>
          <w:bCs/>
          <w:kern w:val="0"/>
          <w:sz w:val="32"/>
          <w:szCs w:val="32"/>
          <w:lang w:val="en-US" w:eastAsia="zh-CN" w:bidi="ar-SA"/>
          <w14:ligatures w14:val="none"/>
        </w:rPr>
        <w:t>大力发展强势企业，提升经济发展规模与质量</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r>
        <w:rPr>
          <w:rFonts w:hint="eastAsia" w:ascii="仿宋_GB2312" w:hAnsi="仿宋_GB2312" w:eastAsia="仿宋_GB2312" w:cs="仿宋_GB2312"/>
          <w:kern w:val="0"/>
          <w:sz w:val="32"/>
          <w:szCs w:val="32"/>
          <w:lang w:val="en-US" w:eastAsia="zh-CN" w:bidi="ar-SA"/>
          <w14:ligatures w14:val="none"/>
        </w:rPr>
        <w:t>市场经济的主体是企业，一个地方和产业要在大格局中有地位和竞争力，必须有强势、龙头，在全国或世界范围内有影响力！</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6.更加重视对外投资，在“走出去”中提升郑州在全局开放中影响力</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r>
        <w:rPr>
          <w:rFonts w:hint="eastAsia" w:ascii="仿宋_GB2312" w:hAnsi="仿宋_GB2312" w:eastAsia="仿宋_GB2312" w:cs="仿宋_GB2312"/>
          <w:kern w:val="0"/>
          <w:sz w:val="32"/>
          <w:szCs w:val="32"/>
          <w:lang w:val="en-US" w:eastAsia="zh-CN" w:bidi="ar-SA"/>
          <w14:ligatures w14:val="none"/>
        </w:rPr>
        <w:t>更加重视对外投资是经济发展到一定程度或阶段的必然走势，全世界发达经济体或我国发达地区无一不是对外投资体量很大的地方。对外投资是更好配匹资源、保障产业与经济安全、形成巨人型企业的必须过程。我市的郑煤机、安图生物、中孚实业都在享受走出去的发展红利并反哺郑州的发展！</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7.深入剖析招引龙头企业在郑州发展与壮大历程，更好认知和总结企业成长规律</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选题依据：</w:t>
      </w:r>
      <w:r>
        <w:rPr>
          <w:rFonts w:hint="eastAsia" w:ascii="仿宋_GB2312" w:hAnsi="仿宋_GB2312" w:eastAsia="仿宋_GB2312" w:cs="仿宋_GB2312"/>
          <w:kern w:val="0"/>
          <w:sz w:val="32"/>
          <w:szCs w:val="32"/>
          <w:lang w:val="en-US" w:eastAsia="zh-CN" w:bidi="ar-SA"/>
          <w14:ligatures w14:val="none"/>
        </w:rPr>
        <w:t>郑州市招商引资取得了巨大成就，不仅成就了郑州，很多也在郑州实现了更大发展，不断加码在郑州投资，如丹尼斯、金龙鱼丶上汔、富士康、比亚迪、可乐等等，它们都已成为我市经济发展与产业升级的脊梁，我们应该好好总结它们在郑州从小到大、不断加码郑州发展的规律，从而更好地指导我们的现实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8.</w:t>
      </w:r>
      <w:r>
        <w:rPr>
          <w:rFonts w:hint="eastAsia" w:ascii="楷体" w:hAnsi="楷体" w:eastAsia="楷体" w:cs="楷体"/>
          <w:b/>
          <w:bCs/>
          <w:kern w:val="0"/>
          <w:sz w:val="32"/>
          <w:szCs w:val="32"/>
          <w:lang w:val="en-US" w:eastAsia="zh-CN" w:bidi="ar-SA"/>
          <w14:ligatures w14:val="none"/>
        </w:rPr>
        <w:t>《四条“丝绸之路”协同发展助力郑州国际消费中心城市建设》</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b/>
          <w:bCs/>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（1）郑州作为中国中部的重要城市，其地理位置和交通优势得天独厚。通过四条“丝绸之路”的建设，郑州能够更好地利用这些优势，加强与全球各地的联系和合作，从而推动其国际消费中心城市的建设。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2）“四条丝绸之路”不仅指传统的陆上丝绸之路，还包括了空中、网上和海上丝绸之路，这体现了郑州在对外开放和国际贸易方面的多元化和全面性，四条丝绸之路的协同有助于提升郑州的国际影响力和竞争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3）在当前全球化的背景下，国际消费中心城市的建设已经成为城市发展的重要方向。郑州通过四条“丝绸之路”的建设，能够更好地融入全球经济体系，实现更高水平的开放和发展。同时，这也符合中国提出的“一带一路”倡议和构建人类命运共同体的战略需求。</w:t>
      </w:r>
    </w:p>
    <w:p>
      <w:pPr>
        <w:spacing w:line="600" w:lineRule="exact"/>
        <w:ind w:firstLine="640" w:firstLineChars="200"/>
        <w:rPr>
          <w:rFonts w:ascii="黑体" w:hAnsi="黑体" w:eastAsia="黑体"/>
          <w:sz w:val="32"/>
          <w:szCs w:val="32"/>
        </w:rPr>
      </w:pPr>
      <w:r>
        <w:rPr>
          <w:rFonts w:hint="eastAsia" w:ascii="黑体" w:hAnsi="黑体" w:eastAsia="黑体" w:cs="黑体"/>
          <w:sz w:val="32"/>
          <w:szCs w:val="32"/>
          <w:lang w:val="en-US" w:eastAsia="zh-CN"/>
        </w:rPr>
        <w:t>9.</w:t>
      </w:r>
      <w:r>
        <w:rPr>
          <w:rFonts w:hint="eastAsia" w:ascii="黑体" w:hAnsi="黑体" w:eastAsia="黑体"/>
          <w:sz w:val="32"/>
          <w:szCs w:val="32"/>
        </w:rPr>
        <w:t>加快融入“两城一谷”发展，激发科技创新活力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党的二十届三中全会强调，教育、科技、人才是中国式现代化的基础性、战略性支撑，必须深入实施科教兴国战略、人才强国战略、创新驱动发展战略，统筹推进教育科技人才体制机制一体改革，健全新型举国体制，提升国家创新体系整体效能。河南省把“创新驱动、科教兴省、人才强省”战略作为首要战略，以中原科技城、中原医学科学城、中原农谷为支柱的“三足鼎立”科技创新大格局逐步形成。郑州作为河南省的省会城市，具备得天独厚的区位优势和资源票赋，加快融入“两城一谷”融合发展，不仅是响应省委省政府战略部署的必然要求，还是提升城市核心竞争力、实现高质量发展的必由之路。建议通过协商调研，探讨汇聚创新资源，加强科研机构与高校的合作，推动科技成果转化，激发科技创新对经济社会发展的引领作用，辐射带动全省科技创新发展。 </w:t>
      </w:r>
    </w:p>
    <w:p>
      <w:pPr>
        <w:spacing w:line="600" w:lineRule="exact"/>
        <w:ind w:firstLine="640" w:firstLineChars="200"/>
        <w:rPr>
          <w:rFonts w:ascii="黑体" w:hAnsi="黑体" w:eastAsia="黑体"/>
          <w:sz w:val="32"/>
          <w:szCs w:val="32"/>
        </w:rPr>
      </w:pPr>
      <w:r>
        <w:rPr>
          <w:rFonts w:hint="eastAsia" w:ascii="黑体" w:hAnsi="黑体" w:eastAsia="黑体"/>
          <w:sz w:val="32"/>
          <w:szCs w:val="32"/>
          <w:lang w:val="en-US" w:eastAsia="zh-CN"/>
        </w:rPr>
        <w:t>10.</w:t>
      </w:r>
      <w:r>
        <w:rPr>
          <w:rFonts w:hint="eastAsia" w:ascii="黑体" w:hAnsi="黑体" w:eastAsia="黑体"/>
          <w:sz w:val="32"/>
          <w:szCs w:val="32"/>
        </w:rPr>
        <w:t>推动数字经济与实体经济融合，赋能郑州产业升级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党的二十届三中全会强调，健全促进实体经济和数字经济深度融合制度，加快构建促进数字经济发展体制机制，完善促进数字产业化和产业数字化政策体系。数字经济已成为推动经济社会发展的重要力量。郑州作为河南省会，在数字经济领域有着较大的发展潜力，推动两者融合有助于提升城市竞争力。建议通过协商调研，进一步探讨数字经济与实体经济融合的具体路径、政策支持及实施策略，鼓励规模以上企业加大技术创新投入，加大5G、数据中心等“新型关键基础设施”建设和完善，探索如何利用数字技术推动传统产业转型升级，培育数字经济新业态新模式，为郑州产业升级注入新的动力。</w:t>
      </w:r>
    </w:p>
    <w:p>
      <w:pPr>
        <w:spacing w:line="600" w:lineRule="exact"/>
        <w:ind w:firstLine="640" w:firstLineChars="200"/>
        <w:rPr>
          <w:rFonts w:ascii="黑体" w:hAnsi="黑体" w:eastAsia="黑体"/>
          <w:sz w:val="32"/>
          <w:szCs w:val="32"/>
        </w:rPr>
      </w:pPr>
      <w:r>
        <w:rPr>
          <w:rFonts w:hint="eastAsia" w:ascii="黑体" w:hAnsi="黑体" w:eastAsia="黑体"/>
          <w:sz w:val="32"/>
          <w:szCs w:val="32"/>
          <w:lang w:val="en-US" w:eastAsia="zh-CN"/>
        </w:rPr>
        <w:t>11.</w:t>
      </w:r>
      <w:r>
        <w:rPr>
          <w:rFonts w:hint="eastAsia" w:ascii="黑体" w:hAnsi="黑体" w:eastAsia="黑体"/>
          <w:sz w:val="32"/>
          <w:szCs w:val="32"/>
        </w:rPr>
        <w:t>深度挖掘和培育郑州特色文旅消费市场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党的二十大报告明确，“坚持以文塑旅、以旅彰文，推进文化和旅游深度融合发展”。党的二十届三中全会通过的《决定》强调，“健全文化和旅游深度融合发展体制机制”。文旅是促消费的重要抓手，郑州作为历史文化名城，拥有丰富的文化遗产和旅游资源。近年来，一批文旅消费新场景、新业态不断涌现，带动了消费增长。建议通过协商调研，进一步挖掘郑州的文化资源，应对旅游市场需求变化和景区发展趋势，更好满足游客日益多样化、个性化的需求，打造具有吸引力、竞争力和可持续发展能力的文旅经济新高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bCs/>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12.</w:t>
      </w:r>
      <w:r>
        <w:rPr>
          <w:rFonts w:hint="eastAsia" w:ascii="楷体" w:hAnsi="楷体" w:eastAsia="楷体" w:cs="楷体"/>
          <w:b/>
          <w:bCs/>
          <w:kern w:val="0"/>
          <w:sz w:val="32"/>
          <w:szCs w:val="32"/>
          <w:lang w:val="en-US" w:eastAsia="zh-CN" w:bidi="ar-SA"/>
          <w14:ligatures w14:val="none"/>
        </w:rPr>
        <w:t>信用价值+合同效力的研究与应用</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r>
        <w:rPr>
          <w:rFonts w:hint="eastAsia" w:ascii="仿宋_GB2312" w:hAnsi="仿宋_GB2312" w:eastAsia="仿宋_GB2312" w:cs="仿宋_GB2312"/>
          <w:kern w:val="0"/>
          <w:sz w:val="32"/>
          <w:szCs w:val="32"/>
          <w:lang w:val="en-US" w:eastAsia="zh-CN" w:bidi="ar-SA"/>
          <w14:ligatures w14:val="none"/>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1.党的二十大报告提出“坚持全面依法治国，推进法治中国建设”的总体目标，强调“全面推进国家各方面工作法治化”的任务要求，为中国式现代化提供重要保障。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2.市场经济既是法治经济，又是信用经济。“晋江经验”、“苏南模式”、“温州模式”、“珠三角模式”等，形成并验证了这种地缘经济文化现象，也具有很好的借鉴、带动、推广价值。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3.政府、社会、企业和个人，互相尊重，互相促进，建立高效、稳定、竞争的良性关系，形成市场化、法治化、国际化的营商环境，共同推动郑州经济社会发展。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13.鼓励传统经济传承和创新</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b/>
          <w:bCs/>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1.党的二十大指出，高质量发展是全面建设社会主义现代化国家的首要任务，它包括产业升级、创新驱动、绿色低碳、协调发展等方面的内容，以实现经济发展与社会进步的有机统一。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2.从民生高关注度、体验感的衣食住行等行业，以政策、管理、奖励等鼓励方式，有计划、有标准地推行。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3.从人员、技术、管理、产品等内部开始，坚持质量和远见思想，形成具有自己品牌、内容，又可以传承的经营主体，减少无序竞争和资源浪费，自觉融入郑州经济社会高质量发展。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楷体" w:hAnsi="楷体" w:eastAsia="楷体" w:cs="楷体"/>
          <w:b/>
          <w:bCs/>
          <w:kern w:val="0"/>
          <w:sz w:val="32"/>
          <w:szCs w:val="32"/>
          <w:lang w:val="en-US" w:eastAsia="zh-CN" w:bidi="ar-SA"/>
          <w14:ligatures w14:val="none"/>
        </w:rPr>
      </w:pPr>
      <w:r>
        <w:rPr>
          <w:rFonts w:hint="eastAsia" w:ascii="楷体" w:hAnsi="楷体" w:eastAsia="楷体" w:cs="楷体"/>
          <w:b/>
          <w:bCs/>
          <w:kern w:val="0"/>
          <w:sz w:val="32"/>
          <w:szCs w:val="32"/>
          <w:lang w:val="en-US" w:eastAsia="zh-CN" w:bidi="ar-SA"/>
          <w14:ligatures w14:val="none"/>
        </w:rPr>
        <w:t>14.明确属于郑州的“幸福城市”的概念</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b/>
          <w:bCs/>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党的二十届三中全会通过的《中共中央关于进一步全面深化改革，推进中国式现代化的决定》，把坚持以人民为中心确立为进一步全面深化改革的原则之一，凸显改革的人民性本质和鲜明的价值取向。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2.“天地之中”、“黄帝故里”、“商都”；“绿城”、“功夫郑州”、“国家中心城市”等，这些符号都代表着不同时代、发展变化、文化特征的郑州，影响和促进郑州的发展更具有幸福感、荣誉感、成就感。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3.总结提炼现有代表性的郑州概念，参考并区别于成都（慢节奏的生活方式和丰富的历史文化景点）、杭州（美丽的自然风光和快速的经济发展）、长沙（丰富的历史文化和发展成就感）幸福城市的概念，确立属于郑州的幸福城市概念，使之成为一种城市精神、城市标识，和正在形成的共同追求的目标。</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b/>
          <w:bCs/>
          <w:kern w:val="0"/>
          <w:sz w:val="32"/>
          <w:szCs w:val="32"/>
          <w:lang w:val="en-US" w:eastAsia="zh-CN" w:bidi="ar-SA"/>
          <w14:ligatures w14:val="none"/>
        </w:rPr>
      </w:pPr>
      <w:r>
        <w:rPr>
          <w:rFonts w:hint="eastAsia" w:ascii="仿宋_GB2312" w:hAnsi="仿宋_GB2312" w:eastAsia="仿宋_GB2312" w:cs="仿宋_GB2312"/>
          <w:b/>
          <w:bCs/>
          <w:kern w:val="0"/>
          <w:sz w:val="32"/>
          <w:szCs w:val="32"/>
          <w:lang w:val="en-US" w:eastAsia="zh-CN" w:bidi="ar-SA"/>
          <w14:ligatures w14:val="none"/>
        </w:rPr>
        <w:t>15.加快打造高能级首发经济生态圈，助推我市国际消费中心城市建设。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中共中央关于进一步全面深化改革、推进中国式现代化的决定》中，明确提出“完善扩大消费长效机制”“积极推进首发经济”。近年来，我国首发经济持续发展。2023年，北京、上海、广州、成都、西安等城市各增开首店数</w:t>
      </w:r>
      <w:bookmarkStart w:id="0" w:name="_GoBack"/>
      <w:bookmarkEnd w:id="0"/>
      <w:r>
        <w:rPr>
          <w:rFonts w:hint="eastAsia" w:ascii="仿宋_GB2312" w:hAnsi="仿宋_GB2312" w:eastAsia="仿宋_GB2312" w:cs="仿宋_GB2312"/>
          <w:kern w:val="0"/>
          <w:sz w:val="32"/>
          <w:szCs w:val="32"/>
          <w:lang w:val="en-US" w:eastAsia="zh-CN" w:bidi="ar-SA"/>
          <w14:ligatures w14:val="none"/>
        </w:rPr>
        <w:t xml:space="preserve">百家至上千家。其中西安明确将创建国际消费中心城市列为重要工作内容，不断探索消费新场景、新载体、新业态，激活消费潜能。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0"/>
          <w:sz w:val="32"/>
          <w:szCs w:val="32"/>
          <w:lang w:val="en-US" w:eastAsia="zh-CN" w:bidi="ar-SA"/>
          <w14:ligatures w14:val="none"/>
        </w:rPr>
      </w:pPr>
      <w:r>
        <w:rPr>
          <w:rFonts w:hint="eastAsia" w:ascii="仿宋_GB2312" w:hAnsi="仿宋_GB2312" w:eastAsia="仿宋_GB2312" w:cs="仿宋_GB2312"/>
          <w:kern w:val="0"/>
          <w:sz w:val="32"/>
          <w:szCs w:val="32"/>
          <w:lang w:val="en-US" w:eastAsia="zh-CN" w:bidi="ar-SA"/>
          <w14:ligatures w14:val="none"/>
        </w:rPr>
        <w:t>首发经济为经济增长注入新动能，作为一种新经济业态，既促进消费端扩容提质，又驱动生产端转型升级，是提升市场活力的重要力量。其一，首发经济是创新驱动发展的重要体现，通过设立研发中心、总部等，持续开展技术革新和产品升级，推动产业向高端化、智能化、绿色化发展。其二，首发经济是激发消费潜力的关键途径，能够满足消费者日益多样化、个性化、品质化的消费需求，从而促进消费扩容升级。其三，首发经济是推动产业升级的有力手段，通过吸引研发、发布、展示、推广、销售等创新链条各环节资源集聚，推动消费产业向产业链两端的高附加值环节升级，促进产业结构优化调整，提升产业链整体竞争力。其四，首发经济是提升城市竞争力的有效路径，既提升城市商业活力和消费吸引力，又增强城市品牌形象和国际影响力。</w:t>
      </w:r>
    </w:p>
    <w:sectPr>
      <w:footerReference r:id="rId3" w:type="default"/>
      <w:pgSz w:w="11906" w:h="16838"/>
      <w:pgMar w:top="2007" w:right="1519" w:bottom="1553"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OTlmNDE4MjU5NjA1ZWRjOTg1MDRmZDM0NTE1ZWMifQ=="/>
  </w:docVars>
  <w:rsids>
    <w:rsidRoot w:val="777318FF"/>
    <w:rsid w:val="137C01E8"/>
    <w:rsid w:val="35F44A12"/>
    <w:rsid w:val="426B512B"/>
    <w:rsid w:val="777318FF"/>
    <w:rsid w:val="7E983024"/>
    <w:rsid w:val="EF777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
    <w:name w:val="正文标题"/>
    <w:basedOn w:val="8"/>
    <w:qFormat/>
    <w:uiPriority w:val="0"/>
    <w:pPr>
      <w:ind w:firstLine="0" w:firstLineChars="0"/>
      <w:jc w:val="center"/>
    </w:pPr>
    <w:rPr>
      <w:rFonts w:eastAsia="方正小标宋简体"/>
      <w:sz w:val="44"/>
    </w:rPr>
  </w:style>
  <w:style w:type="paragraph" w:customStyle="1" w:styleId="8">
    <w:name w:val="正文1"/>
    <w:basedOn w:val="4"/>
    <w:qFormat/>
    <w:uiPriority w:val="0"/>
    <w:pPr>
      <w:shd w:val="clear" w:color="auto" w:fill="FFFFFF"/>
      <w:adjustRightInd w:val="0"/>
      <w:snapToGrid w:val="0"/>
      <w:spacing w:before="0" w:beforeAutospacing="0" w:after="0" w:afterAutospacing="0" w:line="600" w:lineRule="exact"/>
      <w:jc w:val="both"/>
    </w:pPr>
    <w:rPr>
      <w:rFonts w:ascii="Times New Roman" w:hAnsi="Times New Roman" w:eastAsia="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3501</Words>
  <Characters>3518</Characters>
  <Lines>0</Lines>
  <Paragraphs>0</Paragraphs>
  <TotalTime>0</TotalTime>
  <ScaleCrop>false</ScaleCrop>
  <LinksUpToDate>false</LinksUpToDate>
  <CharactersWithSpaces>3521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2024-10-23T11:32:00Z</dcterms:created>
  <dc:creator>大鹏视野_李俊鹏</dc:creator>
  <cp:lastModifiedBy>inspur</cp:lastModifiedBy>
  <dcterms:modified xsi:type="dcterms:W3CDTF">2024-10-31T14:24:28Z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8389AC1B9E044FBD97075A51D2E229CF_11</vt:lpwstr>
  </property>
</Properties>
</file>