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市农委2024年度政协提案重点提案线索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《推进实施宜居宜业和美乡村建设》。</w:t>
      </w:r>
      <w:r>
        <w:rPr>
          <w:rFonts w:hint="eastAsia" w:ascii="仿宋" w:hAnsi="仿宋" w:eastAsia="仿宋"/>
          <w:b/>
          <w:bCs/>
          <w:sz w:val="32"/>
          <w:szCs w:val="32"/>
        </w:rPr>
        <w:t>一是统筹推进乡村建设。</w:t>
      </w:r>
      <w:r>
        <w:rPr>
          <w:rFonts w:hint="eastAsia" w:ascii="仿宋" w:hAnsi="仿宋" w:eastAsia="仿宋"/>
          <w:sz w:val="32"/>
          <w:szCs w:val="32"/>
        </w:rPr>
        <w:t>健全工作机制、压实乡村建设1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个专班责任，细化目标任务，统筹推进郑州市乡村建设行动1</w:t>
      </w:r>
      <w:r>
        <w:rPr>
          <w:rFonts w:ascii="仿宋" w:hAnsi="仿宋" w:eastAsia="仿宋"/>
          <w:sz w:val="32"/>
          <w:szCs w:val="32"/>
        </w:rPr>
        <w:t>+13</w:t>
      </w:r>
      <w:r>
        <w:rPr>
          <w:rFonts w:hint="eastAsia" w:ascii="仿宋" w:hAnsi="仿宋" w:eastAsia="仿宋"/>
          <w:sz w:val="32"/>
          <w:szCs w:val="32"/>
        </w:rPr>
        <w:t>方案体系各项行动任务，建立乡村建设项目库，实行乡村建设任务清单管理制度，合力推进乡村建设。统筹推进城乡基础设施一体化和公共服务均等化，积极创建省级乡村建设示范县、示范镇、村，争创全国美丽宜居村庄。</w:t>
      </w:r>
      <w:r>
        <w:rPr>
          <w:rFonts w:hint="eastAsia" w:ascii="仿宋" w:hAnsi="仿宋" w:eastAsia="仿宋"/>
          <w:b/>
          <w:bCs/>
          <w:sz w:val="32"/>
          <w:szCs w:val="32"/>
        </w:rPr>
        <w:t>二是开展和美乡村示范建设。</w:t>
      </w:r>
      <w:r>
        <w:rPr>
          <w:rFonts w:hint="eastAsia" w:ascii="仿宋" w:hAnsi="仿宋" w:eastAsia="仿宋"/>
          <w:sz w:val="32"/>
          <w:szCs w:val="32"/>
        </w:rPr>
        <w:t>以城乡融合为导向、产业发展为核心、风貌提升为基础、特色文化为内涵、乡村治理为保障、乡村运营为动力，建设“生态宜居环境美、产业兴旺生活美、稳定安宁和谐美”的宜居宜业和美乡村示范村。计划建设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个和美乡村示范村，打造郑州市A级景区村庄1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b/>
          <w:bCs/>
          <w:sz w:val="32"/>
          <w:szCs w:val="32"/>
        </w:rPr>
        <w:t>三是进一步加大基础工作。</w:t>
      </w:r>
      <w:r>
        <w:rPr>
          <w:rFonts w:hint="eastAsia" w:ascii="仿宋" w:hAnsi="仿宋" w:eastAsia="仿宋"/>
          <w:sz w:val="32"/>
          <w:szCs w:val="32"/>
        </w:rPr>
        <w:t>深入开展“治理六乱、开展六清”农村人居环境集中整治提升行动。以和美乡村示范村为载体创建“数字乡村示范村”。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稳定粮食生产、抗稳粮食安全生产责任》。党的二十大报告强调，全方位夯实粮食安全根基，全面落实粮食安全党政同责；粮食安全是国之大者，责任制是确保国家粮食安全的重要手段之一；粮食安全既是经济问题，更是政治问题。视粮食安全为党委政府头等大事，是实行党政同责所要承担的政治任务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，从中央、省、市陆续出台了“粮食安全责任制”配套文件，建立了由发展改革部门牵头，粮食和物资储备部门、农业部门、自然资源规划部门配合联动的工作机制。农业部门主要做好粮食农作在“耕种收”生产环节的有关工作，如：种子、化肥、农药等购销，指导农民农户生产，农机购置补贴，农作物耕种收技术指导等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发改部门主要做好：拟定粮食安全规划、大宗商品稳价保供、粮食进出口调配等。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粮食和物资储备局：粮食从生产环节进入到收储经营环节后，负责粮食流通监督检查</w:t>
      </w:r>
      <w:r>
        <w:rPr>
          <w:rFonts w:ascii="仿宋" w:hAnsi="仿宋" w:eastAsia="仿宋"/>
          <w:sz w:val="32"/>
          <w:szCs w:val="32"/>
        </w:rPr>
        <w:t>,负责粮食收购、储存、运输环节粮食质量安全和原粮卫生的监督管理,组织实施全市粮食库存检查工作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自然资源规划局：耕地保护红线守护，耕地非农化、非粮化，耕地占补平衡，退林还耕等。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4B"/>
    <w:rsid w:val="00113D5C"/>
    <w:rsid w:val="00125D33"/>
    <w:rsid w:val="00194149"/>
    <w:rsid w:val="001B3FFB"/>
    <w:rsid w:val="003A327E"/>
    <w:rsid w:val="003F5540"/>
    <w:rsid w:val="00477B85"/>
    <w:rsid w:val="005659C0"/>
    <w:rsid w:val="005D3E0E"/>
    <w:rsid w:val="00707797"/>
    <w:rsid w:val="00767D06"/>
    <w:rsid w:val="007A5BA0"/>
    <w:rsid w:val="00826496"/>
    <w:rsid w:val="008B4F26"/>
    <w:rsid w:val="008D07D6"/>
    <w:rsid w:val="008D384A"/>
    <w:rsid w:val="00A65B4B"/>
    <w:rsid w:val="00B52CA4"/>
    <w:rsid w:val="00B66629"/>
    <w:rsid w:val="00D3479A"/>
    <w:rsid w:val="00D6427D"/>
    <w:rsid w:val="00DC0564"/>
    <w:rsid w:val="79FF1459"/>
    <w:rsid w:val="7D9EA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35</TotalTime>
  <ScaleCrop>false</ScaleCrop>
  <LinksUpToDate>false</LinksUpToDate>
  <CharactersWithSpaces>914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2023-11-27T19:15:00Z</dcterms:created>
  <dc:creator>Phoebe Y</dc:creator>
  <cp:lastModifiedBy>inspur</cp:lastModifiedBy>
  <dcterms:modified xsi:type="dcterms:W3CDTF">2023-12-08T10:49:25Z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DE36A1B2BFFED93F7C817165DC00E703</vt:lpwstr>
  </property>
</Properties>
</file>